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5" w:firstLineChars="400"/>
        <w:rPr>
          <w:b/>
          <w:sz w:val="32"/>
          <w:szCs w:val="32"/>
        </w:rPr>
      </w:pPr>
      <w:bookmarkStart w:id="0" w:name="_GoBack"/>
      <w:r>
        <w:rPr>
          <w:rFonts w:hint="eastAsia" w:hAnsi="仿宋" w:eastAsia="仿宋"/>
          <w:b/>
          <w:sz w:val="32"/>
          <w:szCs w:val="32"/>
        </w:rPr>
        <w:t>非全日制非定向研究生教育管理的有关事项</w:t>
      </w:r>
    </w:p>
    <w:bookmarkEnd w:id="0"/>
    <w:p>
      <w:pPr>
        <w:ind w:firstLine="560"/>
        <w:rPr>
          <w:rFonts w:hint="eastAsia" w:hAnsi="仿宋" w:eastAsia="仿宋"/>
          <w:b/>
          <w:sz w:val="28"/>
          <w:szCs w:val="28"/>
        </w:rPr>
      </w:pPr>
      <w:r>
        <w:rPr>
          <w:rFonts w:hint="eastAsia" w:hAnsi="仿宋" w:eastAsia="仿宋"/>
          <w:b/>
          <w:sz w:val="28"/>
          <w:szCs w:val="28"/>
        </w:rPr>
        <w:t>一、非全日制培养环节</w:t>
      </w:r>
    </w:p>
    <w:p>
      <w:pPr>
        <w:ind w:firstLine="570"/>
        <w:rPr>
          <w:rFonts w:hint="eastAsia" w:hAnsi="仿宋" w:eastAsia="仿宋"/>
          <w:sz w:val="28"/>
          <w:szCs w:val="28"/>
        </w:rPr>
      </w:pPr>
      <w:r>
        <w:rPr>
          <w:rFonts w:hint="eastAsia" w:hAnsi="仿宋" w:eastAsia="仿宋"/>
          <w:sz w:val="28"/>
          <w:szCs w:val="28"/>
        </w:rPr>
        <w:t>1、按照教育部的要求，对非全日制研究生，在教学标准和质量保持一致的前提下，提供全日制学习、节假日学习和短期集中学习等形式。非全日制非定向无固定工作的学生，根据本人申请（自愿参加，毕业证“非全日制学习”的标注不变），可以按学院专业编入相应年级全日制班级参加学习。</w:t>
      </w:r>
      <w:r>
        <w:rPr>
          <w:rFonts w:hint="eastAsia" w:hAnsi="仿宋" w:eastAsia="仿宋"/>
          <w:sz w:val="28"/>
          <w:szCs w:val="28"/>
        </w:rPr>
        <w:br w:type="textWrapping"/>
      </w:r>
      <w:r>
        <w:rPr>
          <w:rFonts w:hint="eastAsia" w:hAnsi="仿宋" w:eastAsia="仿宋"/>
          <w:sz w:val="28"/>
          <w:szCs w:val="28"/>
        </w:rPr>
        <w:t>  2、非全日制研究生的学制2年，学习年限最长一般为5年，特殊情况经过审批后可适当延长。</w:t>
      </w:r>
      <w:r>
        <w:rPr>
          <w:rFonts w:hint="eastAsia" w:hAnsi="仿宋" w:eastAsia="仿宋"/>
          <w:sz w:val="28"/>
          <w:szCs w:val="28"/>
        </w:rPr>
        <w:br w:type="textWrapping"/>
      </w:r>
      <w:r>
        <w:rPr>
          <w:rFonts w:hint="eastAsia" w:hAnsi="仿宋" w:eastAsia="仿宋"/>
          <w:sz w:val="28"/>
          <w:szCs w:val="28"/>
        </w:rPr>
        <w:t>  3、非全日制研究生的课程学习等教学环节一般安排在校内集中统一进行。如在学校人才联合培养基地等单位有比较集中的生源，也可在申请审批后，将部分专业课程安排到所在基地讲授完成。</w:t>
      </w:r>
    </w:p>
    <w:p>
      <w:pPr>
        <w:ind w:firstLine="570"/>
        <w:rPr>
          <w:rFonts w:hint="eastAsia" w:hAnsi="仿宋" w:eastAsia="仿宋"/>
          <w:b/>
          <w:sz w:val="28"/>
          <w:szCs w:val="28"/>
        </w:rPr>
      </w:pPr>
      <w:r>
        <w:rPr>
          <w:rFonts w:hint="eastAsia" w:hAnsi="仿宋" w:eastAsia="仿宋"/>
          <w:b/>
          <w:sz w:val="28"/>
          <w:szCs w:val="28"/>
        </w:rPr>
        <w:t>二、非全日制教育管理环节</w:t>
      </w:r>
    </w:p>
    <w:p>
      <w:pPr>
        <w:ind w:firstLine="560"/>
        <w:rPr>
          <w:rFonts w:hAnsi="仿宋" w:eastAsia="仿宋"/>
          <w:sz w:val="28"/>
          <w:szCs w:val="28"/>
        </w:rPr>
      </w:pPr>
      <w:r>
        <w:rPr>
          <w:rFonts w:hAnsi="仿宋" w:eastAsia="仿宋"/>
          <w:sz w:val="28"/>
          <w:szCs w:val="28"/>
        </w:rPr>
        <w:t>1</w:t>
      </w:r>
      <w:r>
        <w:rPr>
          <w:rFonts w:hint="eastAsia" w:hAnsi="仿宋" w:eastAsia="仿宋"/>
          <w:sz w:val="28"/>
          <w:szCs w:val="28"/>
        </w:rPr>
        <w:t>、奖助。非全日制研究生在基本学制修业年限内，不享受国家奖学金、学业奖学金、国家助学金等由中央财政拨款设立的奖助学金，但可以申请参评学校自筹经费设立的奖助学金，可申请我校的卓越奖学金、社会奖学金及“助研、助教、助管”等。</w:t>
      </w:r>
    </w:p>
    <w:p>
      <w:pPr>
        <w:ind w:firstLine="560"/>
        <w:rPr>
          <w:rFonts w:hAnsi="仿宋" w:eastAsia="仿宋"/>
          <w:sz w:val="28"/>
          <w:szCs w:val="28"/>
        </w:rPr>
      </w:pPr>
      <w:r>
        <w:rPr>
          <w:rFonts w:hAnsi="仿宋" w:eastAsia="仿宋"/>
          <w:sz w:val="28"/>
          <w:szCs w:val="28"/>
        </w:rPr>
        <w:t>2</w:t>
      </w:r>
      <w:r>
        <w:rPr>
          <w:rFonts w:hint="eastAsia" w:hAnsi="仿宋" w:eastAsia="仿宋"/>
          <w:sz w:val="28"/>
          <w:szCs w:val="28"/>
        </w:rPr>
        <w:t>、档案及组织关系。对于录取为非全日制非定向考生，依据本人意愿确定人事档案是否调入学校。若人事档案调入学校，则党团组织关系也一并转入学校，并参加相应支部的组织生活。</w:t>
      </w:r>
    </w:p>
    <w:p>
      <w:pPr>
        <w:ind w:firstLine="560"/>
        <w:rPr>
          <w:rFonts w:hAnsi="仿宋" w:eastAsia="仿宋"/>
          <w:sz w:val="28"/>
          <w:szCs w:val="28"/>
        </w:rPr>
      </w:pPr>
      <w:r>
        <w:rPr>
          <w:rFonts w:hAnsi="仿宋" w:eastAsia="仿宋"/>
          <w:sz w:val="28"/>
          <w:szCs w:val="28"/>
        </w:rPr>
        <w:t>3</w:t>
      </w:r>
      <w:r>
        <w:rPr>
          <w:rFonts w:hint="eastAsia" w:hAnsi="仿宋" w:eastAsia="仿宋"/>
          <w:sz w:val="28"/>
          <w:szCs w:val="28"/>
        </w:rPr>
        <w:t>、住宿安排。在马区就读的非全日制非定向考生，原则上不安排住宿；在余家头校区就读的考生，根据个人意愿，在有剩余房源的情况下可适当安排。</w:t>
      </w:r>
    </w:p>
    <w:p>
      <w:pPr>
        <w:pStyle w:val="4"/>
        <w:ind w:firstLine="560"/>
        <w:rPr>
          <w:rFonts w:hAnsi="仿宋" w:eastAsia="仿宋"/>
          <w:sz w:val="28"/>
          <w:szCs w:val="28"/>
        </w:rPr>
      </w:pPr>
      <w:r>
        <w:rPr>
          <w:rFonts w:hAnsi="仿宋" w:eastAsia="仿宋"/>
          <w:sz w:val="28"/>
          <w:szCs w:val="28"/>
        </w:rPr>
        <w:t>4</w:t>
      </w:r>
      <w:r>
        <w:rPr>
          <w:rFonts w:hint="eastAsia" w:hAnsi="仿宋" w:eastAsia="仿宋"/>
          <w:sz w:val="28"/>
          <w:szCs w:val="28"/>
        </w:rPr>
        <w:t>、医疗保险。非全日制非定向考生无法享受公费医疗和大学生医保，可在其户口所在地参加当地城镇居民医疗保险，入学后根据本人意愿可以购买大学生补充医疗保险。</w:t>
      </w:r>
    </w:p>
    <w:p>
      <w:pPr>
        <w:pStyle w:val="4"/>
        <w:ind w:firstLine="560"/>
        <w:rPr>
          <w:rFonts w:hAnsi="仿宋" w:eastAsia="仿宋"/>
          <w:sz w:val="28"/>
          <w:szCs w:val="28"/>
        </w:rPr>
      </w:pPr>
      <w:r>
        <w:rPr>
          <w:rFonts w:hint="eastAsia" w:hAnsi="仿宋" w:eastAsia="仿宋"/>
          <w:sz w:val="28"/>
          <w:szCs w:val="28"/>
        </w:rPr>
        <w:t>5、学生证及校园卡。学校将为录取为非全日制非定向考生提供校园卡、研究生证等，研究生证可以享受乘车区间的购票优惠。</w:t>
      </w:r>
    </w:p>
    <w:p>
      <w:pPr>
        <w:pStyle w:val="4"/>
        <w:ind w:firstLine="560"/>
        <w:rPr>
          <w:rFonts w:hAnsi="仿宋" w:eastAsia="仿宋"/>
          <w:sz w:val="28"/>
          <w:szCs w:val="28"/>
        </w:rPr>
      </w:pPr>
      <w:r>
        <w:rPr>
          <w:rFonts w:hAnsi="仿宋" w:eastAsia="仿宋"/>
          <w:sz w:val="28"/>
          <w:szCs w:val="28"/>
        </w:rPr>
        <w:t>6</w:t>
      </w:r>
      <w:r>
        <w:rPr>
          <w:rFonts w:hint="eastAsia" w:hAnsi="仿宋" w:eastAsia="仿宋"/>
          <w:sz w:val="28"/>
          <w:szCs w:val="28"/>
        </w:rPr>
        <w:t>、非全日制非定向考生在校读书期间，必须严格遵守《研究生手册》相关管理规定，若有违纪违规现象，参照全日制研究生的管理办法进行处理。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B2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2018-03-23T03:26:55Z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